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F372F7" w:rsidRPr="00F372F7" w:rsidTr="00F372F7">
        <w:tc>
          <w:tcPr>
            <w:tcW w:w="3348"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TÊN DOANH NGHIỆP BẢO HIỂM, DOANH NGHIỆP TÁI BẢO HIỂM, CHI NHÁNH NƯỚC NGOÀI</w:t>
            </w:r>
            <w:r w:rsidRPr="00F372F7">
              <w:rPr>
                <w:rFonts w:ascii="Times New Roman" w:eastAsia="Times New Roman" w:hAnsi="Times New Roman" w:cs="Times New Roman"/>
                <w:b/>
                <w:bCs/>
                <w:color w:val="000000"/>
                <w:sz w:val="28"/>
                <w:szCs w:val="28"/>
                <w:bdr w:val="none" w:sz="0" w:space="0" w:color="auto" w:frame="1"/>
                <w:lang w:val="vi-VN"/>
              </w:rPr>
              <w:br/>
              <w:t>-------</w:t>
            </w:r>
          </w:p>
        </w:tc>
        <w:tc>
          <w:tcPr>
            <w:tcW w:w="5508"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CỘNG HÒA XÃ HỘI CHỦ NGHĨA VIỆT NAM</w:t>
            </w:r>
            <w:r w:rsidRPr="00F372F7">
              <w:rPr>
                <w:rFonts w:ascii="Times New Roman" w:eastAsia="Times New Roman" w:hAnsi="Times New Roman" w:cs="Times New Roman"/>
                <w:b/>
                <w:bCs/>
                <w:color w:val="000000"/>
                <w:sz w:val="28"/>
                <w:szCs w:val="28"/>
                <w:bdr w:val="none" w:sz="0" w:space="0" w:color="auto" w:frame="1"/>
                <w:lang w:val="vi-VN"/>
              </w:rPr>
              <w:br/>
              <w:t>Độc lập - Tự do - Hạnh phúc</w:t>
            </w:r>
            <w:r w:rsidRPr="00F372F7">
              <w:rPr>
                <w:rFonts w:ascii="Times New Roman" w:eastAsia="Times New Roman" w:hAnsi="Times New Roman" w:cs="Times New Roman"/>
                <w:b/>
                <w:bCs/>
                <w:color w:val="000000"/>
                <w:sz w:val="28"/>
                <w:szCs w:val="28"/>
                <w:bdr w:val="none" w:sz="0" w:space="0" w:color="auto" w:frame="1"/>
                <w:lang w:val="vi-VN"/>
              </w:rPr>
              <w:br/>
              <w:t>---------------</w:t>
            </w:r>
          </w:p>
        </w:tc>
      </w:tr>
      <w:tr w:rsidR="00F372F7" w:rsidRPr="00F372F7" w:rsidTr="00F372F7">
        <w:tc>
          <w:tcPr>
            <w:tcW w:w="3348"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Số: …………</w:t>
            </w:r>
          </w:p>
        </w:tc>
        <w:tc>
          <w:tcPr>
            <w:tcW w:w="5508"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right"/>
              <w:rPr>
                <w:rFonts w:ascii="Times New Roman" w:eastAsia="Times New Roman" w:hAnsi="Times New Roman" w:cs="Times New Roman"/>
                <w:color w:val="000000"/>
                <w:sz w:val="28"/>
                <w:szCs w:val="28"/>
              </w:rPr>
            </w:pPr>
            <w:r w:rsidRPr="00F372F7">
              <w:rPr>
                <w:rFonts w:ascii="Times New Roman" w:eastAsia="Times New Roman" w:hAnsi="Times New Roman" w:cs="Times New Roman"/>
                <w:i/>
                <w:iCs/>
                <w:color w:val="000000"/>
                <w:sz w:val="28"/>
                <w:szCs w:val="28"/>
                <w:bdr w:val="none" w:sz="0" w:space="0" w:color="auto" w:frame="1"/>
                <w:lang w:val="vi-VN"/>
              </w:rPr>
              <w:t>……., ngày ….. tháng .…. năm ….</w:t>
            </w:r>
          </w:p>
        </w:tc>
      </w:tr>
    </w:tbl>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w:t>
      </w:r>
    </w:p>
    <w:p w:rsidR="00F372F7" w:rsidRPr="00F372F7" w:rsidRDefault="00F372F7" w:rsidP="00F372F7">
      <w:pPr>
        <w:shd w:val="clear" w:color="auto" w:fill="FFFFFF"/>
        <w:spacing w:after="0" w:line="240" w:lineRule="auto"/>
        <w:jc w:val="center"/>
        <w:rPr>
          <w:rFonts w:ascii="Times New Roman" w:eastAsia="Times New Roman" w:hAnsi="Times New Roman" w:cs="Times New Roman"/>
          <w:color w:val="000000"/>
          <w:sz w:val="28"/>
          <w:szCs w:val="28"/>
        </w:rPr>
      </w:pPr>
      <w:bookmarkStart w:id="0" w:name="chuong_pl_name"/>
      <w:bookmarkStart w:id="1" w:name="_GoBack"/>
      <w:bookmarkEnd w:id="0"/>
      <w:r w:rsidRPr="00F372F7">
        <w:rPr>
          <w:rFonts w:ascii="Times New Roman" w:eastAsia="Times New Roman" w:hAnsi="Times New Roman" w:cs="Times New Roman"/>
          <w:b/>
          <w:bCs/>
          <w:color w:val="000000"/>
          <w:sz w:val="28"/>
          <w:szCs w:val="28"/>
          <w:bdr w:val="none" w:sz="0" w:space="0" w:color="auto" w:frame="1"/>
          <w:lang w:val="vi-VN"/>
        </w:rPr>
        <w:t>BÁO CÁO QUẢN TRỊ RỦI RO</w:t>
      </w:r>
    </w:p>
    <w:p w:rsidR="00F372F7" w:rsidRPr="00F372F7" w:rsidRDefault="00F372F7" w:rsidP="00F372F7">
      <w:pPr>
        <w:shd w:val="clear" w:color="auto" w:fill="FFFFFF"/>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“Năm...”</w:t>
      </w:r>
    </w:p>
    <w:bookmarkEnd w:id="1"/>
    <w:p w:rsidR="00F372F7" w:rsidRPr="00F372F7" w:rsidRDefault="00F372F7" w:rsidP="00F372F7">
      <w:pPr>
        <w:shd w:val="clear" w:color="auto" w:fill="FFFFFF"/>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Kính gửi: Bộ Tài chính</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I. Chính sách quản trị rủi ro</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1. Tổ chức bộ máy và các chính sách, quy định nội bộ về quản trị rủi ro (chỉ áp dụng cho báo cáo lần đầu).</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2. Các thay đổi về chính sách, quy định nội bộ về quản trị rủi ro, khẩu vị rủi ro trong kỳ báo cáo, lý do thay đổi (áp dụng với các kỳ báo cáo sau).</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3. Đánh giá mức độ đầy đủ của hoạt động quản trị rủi ro của doanh nghiệp, và các nguồn lực cần có để hoạt động trong khả năng chấp nhận rủi ro của doanh nghiệp bảo hiểm, doanh nghiệp tái bảo hiểm, chi nhánh nước ngoài.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II. Quản trị rủi ro trọng yếu</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1. Đánh giá về các rủi ro trọng yếu đối với hoạt động của doanh nghiệp bảo hiểm, doanh nghiệp tái bảo hiểm, chi nhánh nước ngoài.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2. Phương thức quản trị các rủi ro trọng yếu:</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a. Quản trị rủi ro bảo hiểm</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Các hạn mức rủi ro bảo hiểm. Các thay đổi hạn mức rủi ro bảo hiểm trong kỳ báo cáo (nếu có) và lý do thay đổi;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Đánh giá tình hình thực hiện quản trị rủi ro bảo hiểm (nhận dạng, đo lường, theo dõi, và các biện pháp nhằm kiểm soát rủi ro bảo hiểm, tính hiệu quả của hoạt động quản trị rủi ro bảo hiểm, các tồn tại, hạn chế, vướng mắc trong quản trị rủi ro bảo hiểm và nguyên nhân....);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Kết quả thực hiện kiến nghị của Bộ Tài chính, kiểm toán độc lập, cơ quan chức năng khác đối với quản trị rủi ro bảo hiểm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b. Quản trị rủi ro thị trường</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Các hạn mức rủi ro thị trường. Các thay đổi hạn mức rủi ro thị trường trong kỳ báo cáo (nếu có) và lý do thay đổi;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Đánh giá tình hình thực hiện quản trị rủi ro thị trường (nhận dạng, đo lường, theo dõi, và các biện pháp nhằm kiểm soát rủi ro thị trường, tính hiệu quả của hoạt động quản trị rủi ro thị trường, các tồn tại, hạn chế, vướng mắc trong quản trị rủi ro thị trường và nguyên nhân....);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lastRenderedPageBreak/>
        <w:t>- Kết quả thực hiện kiến nghị của Bộ Tài chính, kiểm toán độc lập, cơ quan chức năng khác đối với quản trị rủi ro thị trường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c. Quản trị rủi ro hoạt động</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Các hạn mức rủi ro hoạt động. Các thay đổi hạn mức rủi ro hoạt động trong kỳ báo cáo (nếu có) và lý do thay đổi;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Đánh giá tình hình thực hiện quản trị rủi ro hoạt động (nhận dạng, đo lường, theo dõi, và các biện pháp nhằm kiểm soát rủi ro hoạt động, tính hiệu quả của hoạt động quản trị rủi ro hoạt động, các tồn tại, hạn chế, vướng mắc trong quản trị rủi ro hoạt động và nguyên nhân....);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Kết quả thực hiện kiến nghị của Bộ Tài chính, kiểm toán độc lập, cơ quan chức năng khác đối với quản trị rủi ro hoạt động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d. Quản trị rủi ro đối tác</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Các hạn mức rủi ro đối tác. Các thay đổi hạn mức rủi ro đối tác trong kỳ báo cáo (nếu có) và lý do thay đổi;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Đánh giá tình hình thực hiện quản trị rủi ro đối tác (nhận dạng, đo lường, theo dõi, và các biện pháp nhằm kiểm soát rủi ro đối tác, tính hiệu quả của hoạt động quản trị rủi ro đối tác, các tồn tại, hạn chế, vướng mắc trong quản trị rủi ro đối tác và nguyên nhân....);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Kết quả thực hiện kiến nghị của Bộ Tài chính, kiểm toán độc lập, cơ quan chức năng khác đối với quản trị rủi ro đối tác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đ. Quản trị rủi ro thanh khoản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Các hạn mức rủi ro thanh khoản. Các thay đổi hạn mức rủi ro thanh khoản trong kỳ báo cáo (nếu có) và lý do thay đổi;</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Đánh giá tình hình thực hiện quản trị rủi ro thanh khoản (nhận dạng, đo lường, theo dõi, và các biện pháp nhằm kiểm soát rủi ro thanh khoản, tính hiệu quả của hoạt động quản trị rủi ro thanh khoản, các tồn tại, hạn chế, vướng mắc trong quản trị rủi ro thanh khoản và nguyên nhân....);</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Kết quả thực hiện kiến nghị của Bộ Tài chính, kiểm toán độc lập, cơ quan chức năng khác đối với quản trị rủi ro thanh khoản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e. Quản trị các rủi ro trọng yếu khác theo đánh giá của doanh nghiệp bảo hiểm, doanh nghiệp tái bảo hiểm, chi nhánh nước ngoài (nếu có).</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t>III. Kết quả kiểm tra sức chịu đựng và phân tích khả năng tiếp tục hoạt động trong các tình huống bất lợi đối với hoạt động kinh doanh</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1. Kịch bản kiểm tra sức chịu đựng.</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2. Kết quả kiểm tra sức chịu đựng.</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3. Phân tích khả năng tiếp tục hoạt động trong tình huống bất lợi đối với hoạt động kinh doanh.</w:t>
      </w:r>
    </w:p>
    <w:p w:rsidR="00F372F7" w:rsidRPr="00F372F7" w:rsidRDefault="00F372F7" w:rsidP="00F372F7">
      <w:pPr>
        <w:shd w:val="clear" w:color="auto" w:fill="FFFFFF"/>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color w:val="000000"/>
          <w:sz w:val="28"/>
          <w:szCs w:val="28"/>
          <w:bdr w:val="none" w:sz="0" w:space="0" w:color="auto" w:frame="1"/>
          <w:lang w:val="vi-VN"/>
        </w:rPr>
        <w:t> </w:t>
      </w:r>
    </w:p>
    <w:tbl>
      <w:tblPr>
        <w:tblW w:w="8856" w:type="dxa"/>
        <w:shd w:val="clear" w:color="auto" w:fill="FFFFFF"/>
        <w:tblCellMar>
          <w:left w:w="0" w:type="dxa"/>
          <w:right w:w="0" w:type="dxa"/>
        </w:tblCellMar>
        <w:tblLook w:val="04A0" w:firstRow="1" w:lastRow="0" w:firstColumn="1" w:lastColumn="0" w:noHBand="0" w:noVBand="1"/>
      </w:tblPr>
      <w:tblGrid>
        <w:gridCol w:w="3800"/>
        <w:gridCol w:w="5056"/>
      </w:tblGrid>
      <w:tr w:rsidR="00F372F7" w:rsidRPr="00F372F7" w:rsidTr="00F372F7">
        <w:tc>
          <w:tcPr>
            <w:tcW w:w="3800"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both"/>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i/>
                <w:iCs/>
                <w:color w:val="000000"/>
                <w:sz w:val="28"/>
                <w:szCs w:val="28"/>
                <w:bdr w:val="none" w:sz="0" w:space="0" w:color="auto" w:frame="1"/>
                <w:lang w:val="vi-VN"/>
              </w:rPr>
              <w:br/>
              <w:t>Nơi nhận:</w:t>
            </w:r>
            <w:r w:rsidRPr="00F372F7">
              <w:rPr>
                <w:rFonts w:ascii="Times New Roman" w:eastAsia="Times New Roman" w:hAnsi="Times New Roman" w:cs="Times New Roman"/>
                <w:b/>
                <w:bCs/>
                <w:i/>
                <w:iCs/>
                <w:color w:val="000000"/>
                <w:sz w:val="28"/>
                <w:szCs w:val="28"/>
                <w:bdr w:val="none" w:sz="0" w:space="0" w:color="auto" w:frame="1"/>
                <w:lang w:val="vi-VN"/>
              </w:rPr>
              <w:br/>
            </w:r>
            <w:r w:rsidRPr="00F372F7">
              <w:rPr>
                <w:rFonts w:ascii="Times New Roman" w:eastAsia="Times New Roman" w:hAnsi="Times New Roman" w:cs="Times New Roman"/>
                <w:color w:val="000000"/>
                <w:sz w:val="28"/>
                <w:szCs w:val="28"/>
                <w:bdr w:val="none" w:sz="0" w:space="0" w:color="auto" w:frame="1"/>
                <w:lang w:val="vi-VN"/>
              </w:rPr>
              <w:lastRenderedPageBreak/>
              <w:t>- Như trên;</w:t>
            </w:r>
            <w:r w:rsidRPr="00F372F7">
              <w:rPr>
                <w:rFonts w:ascii="Times New Roman" w:eastAsia="Times New Roman" w:hAnsi="Times New Roman" w:cs="Times New Roman"/>
                <w:color w:val="000000"/>
                <w:sz w:val="28"/>
                <w:szCs w:val="28"/>
                <w:bdr w:val="none" w:sz="0" w:space="0" w:color="auto" w:frame="1"/>
                <w:lang w:val="vi-VN"/>
              </w:rPr>
              <w:br/>
              <w:t>- …………..;</w:t>
            </w:r>
            <w:r w:rsidRPr="00F372F7">
              <w:rPr>
                <w:rFonts w:ascii="Times New Roman" w:eastAsia="Times New Roman" w:hAnsi="Times New Roman" w:cs="Times New Roman"/>
                <w:color w:val="000000"/>
                <w:sz w:val="28"/>
                <w:szCs w:val="28"/>
                <w:bdr w:val="none" w:sz="0" w:space="0" w:color="auto" w:frame="1"/>
                <w:lang w:val="vi-VN"/>
              </w:rPr>
              <w:br/>
              <w:t>- Lưu:</w:t>
            </w:r>
          </w:p>
        </w:tc>
        <w:tc>
          <w:tcPr>
            <w:tcW w:w="5056" w:type="dxa"/>
            <w:tcBorders>
              <w:top w:val="nil"/>
              <w:left w:val="nil"/>
              <w:bottom w:val="nil"/>
              <w:right w:val="nil"/>
            </w:tcBorders>
            <w:shd w:val="clear" w:color="auto" w:fill="auto"/>
            <w:tcMar>
              <w:top w:w="0" w:type="dxa"/>
              <w:left w:w="108" w:type="dxa"/>
              <w:bottom w:w="0" w:type="dxa"/>
              <w:right w:w="108" w:type="dxa"/>
            </w:tcMar>
            <w:hideMark/>
          </w:tcPr>
          <w:p w:rsidR="00F372F7" w:rsidRPr="00F372F7" w:rsidRDefault="00F372F7" w:rsidP="00F372F7">
            <w:pPr>
              <w:spacing w:after="0" w:line="240" w:lineRule="auto"/>
              <w:jc w:val="center"/>
              <w:rPr>
                <w:rFonts w:ascii="Times New Roman" w:eastAsia="Times New Roman" w:hAnsi="Times New Roman" w:cs="Times New Roman"/>
                <w:color w:val="000000"/>
                <w:sz w:val="28"/>
                <w:szCs w:val="28"/>
              </w:rPr>
            </w:pPr>
            <w:r w:rsidRPr="00F372F7">
              <w:rPr>
                <w:rFonts w:ascii="Times New Roman" w:eastAsia="Times New Roman" w:hAnsi="Times New Roman" w:cs="Times New Roman"/>
                <w:b/>
                <w:bCs/>
                <w:color w:val="000000"/>
                <w:sz w:val="28"/>
                <w:szCs w:val="28"/>
                <w:bdr w:val="none" w:sz="0" w:space="0" w:color="auto" w:frame="1"/>
                <w:lang w:val="vi-VN"/>
              </w:rPr>
              <w:lastRenderedPageBreak/>
              <w:t>NGƯỜI ĐẠI DIỆN TRƯỚC PHÁP LUẬT</w:t>
            </w:r>
            <w:r w:rsidRPr="00F372F7">
              <w:rPr>
                <w:rFonts w:ascii="Times New Roman" w:eastAsia="Times New Roman" w:hAnsi="Times New Roman" w:cs="Times New Roman"/>
                <w:b/>
                <w:bCs/>
                <w:color w:val="000000"/>
                <w:sz w:val="28"/>
                <w:szCs w:val="28"/>
                <w:bdr w:val="none" w:sz="0" w:space="0" w:color="auto" w:frame="1"/>
                <w:lang w:val="vi-VN"/>
              </w:rPr>
              <w:br/>
            </w:r>
            <w:r w:rsidRPr="00F372F7">
              <w:rPr>
                <w:rFonts w:ascii="Times New Roman" w:eastAsia="Times New Roman" w:hAnsi="Times New Roman" w:cs="Times New Roman"/>
                <w:i/>
                <w:iCs/>
                <w:color w:val="000000"/>
                <w:sz w:val="28"/>
                <w:szCs w:val="28"/>
                <w:bdr w:val="none" w:sz="0" w:space="0" w:color="auto" w:frame="1"/>
                <w:lang w:val="vi-VN"/>
              </w:rPr>
              <w:lastRenderedPageBreak/>
              <w:t>(Ký, ghi rõ họ tên, đóng dấu)</w:t>
            </w:r>
            <w:r w:rsidRPr="00F372F7">
              <w:rPr>
                <w:rFonts w:ascii="Times New Roman" w:eastAsia="Times New Roman" w:hAnsi="Times New Roman" w:cs="Times New Roman"/>
                <w:i/>
                <w:iCs/>
                <w:color w:val="000000"/>
                <w:sz w:val="28"/>
                <w:szCs w:val="28"/>
                <w:bdr w:val="none" w:sz="0" w:space="0" w:color="auto" w:frame="1"/>
                <w:lang w:val="vi-VN"/>
              </w:rPr>
              <w:br/>
            </w:r>
          </w:p>
        </w:tc>
      </w:tr>
    </w:tbl>
    <w:p w:rsidR="00533089" w:rsidRPr="00F372F7" w:rsidRDefault="00533089">
      <w:pPr>
        <w:rPr>
          <w:rFonts w:ascii="Times New Roman" w:hAnsi="Times New Roman" w:cs="Times New Roman"/>
          <w:sz w:val="28"/>
          <w:szCs w:val="28"/>
        </w:rPr>
      </w:pPr>
    </w:p>
    <w:sectPr w:rsidR="00533089" w:rsidRPr="00F3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F7"/>
    <w:rsid w:val="003A3A4A"/>
    <w:rsid w:val="00533089"/>
    <w:rsid w:val="00975C65"/>
    <w:rsid w:val="00F3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72F7"/>
    <w:rPr>
      <w:b/>
      <w:bCs/>
    </w:rPr>
  </w:style>
  <w:style w:type="character" w:styleId="Emphasis">
    <w:name w:val="Emphasis"/>
    <w:basedOn w:val="DefaultParagraphFont"/>
    <w:uiPriority w:val="20"/>
    <w:qFormat/>
    <w:rsid w:val="00F372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72F7"/>
    <w:rPr>
      <w:b/>
      <w:bCs/>
    </w:rPr>
  </w:style>
  <w:style w:type="character" w:styleId="Emphasis">
    <w:name w:val="Emphasis"/>
    <w:basedOn w:val="DefaultParagraphFont"/>
    <w:uiPriority w:val="20"/>
    <w:qFormat/>
    <w:rsid w:val="00F37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Thu Trang</cp:lastModifiedBy>
  <cp:revision>1</cp:revision>
  <dcterms:created xsi:type="dcterms:W3CDTF">2024-10-08T03:40:00Z</dcterms:created>
  <dcterms:modified xsi:type="dcterms:W3CDTF">2024-10-08T03:43:00Z</dcterms:modified>
</cp:coreProperties>
</file>